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65" w:rsidRPr="00381865" w:rsidRDefault="00381865" w:rsidP="00381865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381865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КВАРТАЛЬНЫЙ ОТЧЕТ ЭМИТЕНТА ПО ИТОГАМ ПЕРВОГО КВАРТАЛА 2021 ГОДА</w:t>
      </w:r>
    </w:p>
    <w:p w:rsidR="00381865" w:rsidRPr="00381865" w:rsidRDefault="00381865" w:rsidP="0038186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381865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раскрытия: 23.04.2021   </w:t>
      </w:r>
    </w:p>
    <w:p w:rsidR="00381865" w:rsidRPr="00381865" w:rsidRDefault="00381865" w:rsidP="00381865">
      <w:pPr>
        <w:shd w:val="clear" w:color="auto" w:fill="FFFFFF"/>
        <w:spacing w:after="0" w:line="240" w:lineRule="auto"/>
        <w:jc w:val="right"/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</w:pPr>
      <w:r w:rsidRPr="00381865">
        <w:rPr>
          <w:rFonts w:ascii="OpenSansRegular" w:eastAsia="Times New Roman" w:hAnsi="OpenSansRegular" w:cs="Times New Roman"/>
          <w:color w:val="333333"/>
          <w:sz w:val="15"/>
          <w:szCs w:val="15"/>
          <w:lang w:eastAsia="ru-RU"/>
        </w:rPr>
        <w:t>Дата опубликования модератором*: 23.04.2021   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5075"/>
        <w:gridCol w:w="4940"/>
      </w:tblGrid>
      <w:tr w:rsidR="00381865" w:rsidRPr="00381865" w:rsidTr="0038186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ЭМИТЕНТА: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aksiyadorlik jamiyati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Сокращенное: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"Chilonzor buyum savdo kompleksi" AJ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биржевого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тикера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81865" w:rsidRPr="00381865" w:rsidTr="0038186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шох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156а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Ташкент,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унедкор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шох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156а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381865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381865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381865" w:rsidRPr="00381865" w:rsidTr="0038186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обслуживающего банка: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АТИБ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Чиланзарский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расчетного счета: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381865" w:rsidRPr="00381865" w:rsidTr="00381865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РЕГИСТРАЦИОННЫЕ И ИДЕНТИФИКАЦИОННЫЕ НОМЕРА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регистрирующим органом: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присвоенные органом государственной налоговой службы (ИНН):</w:t>
            </w:r>
            <w:proofErr w:type="gramEnd"/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присвоенные органами государственной статистики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381865" w:rsidRPr="00381865" w:rsidRDefault="00381865" w:rsidP="0038186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9"/>
        <w:gridCol w:w="6095"/>
        <w:gridCol w:w="743"/>
        <w:gridCol w:w="1586"/>
        <w:gridCol w:w="1586"/>
      </w:tblGrid>
      <w:tr w:rsidR="00381865" w:rsidRPr="00381865" w:rsidTr="00381865">
        <w:tc>
          <w:tcPr>
            <w:tcW w:w="331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баланс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отчетного периода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Долгосрочные активы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(01,03)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100383310.10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107628947.90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износа (0200)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22326657.50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23293865.20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(балансовая) стоимость (стр.010-011)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78056652.60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84335082.70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первоначальной стоимости (0400)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(0500)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остаточной стоимости (020-021)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инвестиции, всего (стр.040+050+060+070+080)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числе.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Ценные бумаги (0610)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дочерние хозяйственные обществ (0620)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зависимые хозяйственные общества (0630)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предприятие с иностранным капиталом (0640)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инвестиции (0690)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к установке (0700)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(0800)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5755823.90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1746667.80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дебиторская задолженность (0910, 0920. 0930 0940)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нее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расходы (0950, 0960, 0990)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(012+022+030+090+100+110+120)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83830333.10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86099607.10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Текущие активы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Товарно-материальные запасы, всего (стр.150+160+170+180), в том числе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583140.50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 (1000,1100,1500,1600)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747437.80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583140.50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Незавершённое производство (2000, 2100, 2300, 2700)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(2800)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 (2900 за минусом 2980)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 (3100)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расходы (3200)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Дебиторы, всего стр.220+240+250+260+270+280+290+300+310)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10601063.60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13864421.50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нее: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просроченная</w:t>
            </w:r>
            <w:proofErr w:type="gramEnd"/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(4000 за минусом 4900)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обособленных подразделений (4110)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дочерних и зависимых хозяйственных обществ (4120)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персоналу (4200)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выданные поставщикам и подрядчикам (4300)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4813492.70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3229284.00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Авансовые платежи по налогам и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сборам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бюджет (4400)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700776.70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1251667.40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Авансовые платежи в государственные целевые фонды и по страхованию (4500)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учредителей по вкладам в уставный капитал (4600)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персонала по прочим операциям (4700)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15432.40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11357.00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дебиторские задолженности (4800)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5071361.80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9372113.10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средства, всего (стр.330+340+350+360), в том числе: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1518175.70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в кассе (5000)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на расчетном счете (5100)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917729.70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1518175.70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иностранной валюте (5200)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и эквиваленты (5500, 5800, 5700)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инвестиции (5800)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текущие активы (5900)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 (стр. 140+190+200+210+320+370+380)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12266231.10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15965737.70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активу баланса 130+390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102065344.80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Источники собственных средств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 (8300)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Добавленный капитал (8400)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капитал (8500)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33835868.70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Выкупленные собственные акции (8600)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 (8700)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25623267.70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33037206.00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поступление (8800)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 предстоящих расходов и платежей (8900)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 410+420+430+440+450+460+470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88752192.10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96166130.40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Обязательства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обязательства, всего (стр.500+520+530+540+550+560+570+580+590)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долгосрочная кредиторская задолженность (стр.500+520+540+580+590)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 просроченная долгосрочная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эадолженость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поставщикам и подрядчикам (7000)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Долгосрочная задолженность обособленным подразделениям (7110)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Долгосрочная задолженность дочерним и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зависимые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хозяйственным обществам (7120)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доходы (7210, 7220, 7230)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отсроченные обязательства по налогам и обязательным платежам (7240)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отсроченные обязательства (7250, 7290)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Авансы, полученные от покупателей и заказчиков (7300)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банковские кредиты (7810)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займы (7820, 7830, 7840)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долгосрочные кредиторские задолженности (7900)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обязательства, всего (стр.610+630+640+650+660+670+680+690+700+710+720+ +730+740+750+760)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5899214.40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 текущая кредиторская задолженность (стр.610+630+650+670+6 80+6 90+700+710+720+760)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5343400.20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4117597.10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нее: просроченная текущая кредиторская задолженность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(6000)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155098.20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41367.30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обособленным подразделениям (6110)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дочерним и зависимым хозяйственным обществам (6120)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доходы (6210, 6220, 6230)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3839.60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Отсроченные обязательства по налогам и обязательным платежам (6240)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отсроченные обязательства (6250, 6290)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авансы (6300)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2025104.80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1432308.30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(6400)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2153410.00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1296683.50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страхованию (6510)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целевые фонды (6520)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114191.50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173517.00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учредителям (6600)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496798.90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392689.90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 (6700)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65670.70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банковские кредиты (6810)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1777777.70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займы (6820, 6830, 6840)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Текущая часть долгосрочных обязательств (6950)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кредиторские задолженности (6900 кроме 6950)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333126.00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715360.40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II РАЗДЕЛУ (стр. 490+600)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7344372.20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5899214.40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пассиву баланса (стр. 480+770)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96096564.30</w:t>
            </w:r>
          </w:p>
        </w:tc>
        <w:tc>
          <w:tcPr>
            <w:tcW w:w="1787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102065344.80</w:t>
            </w:r>
          </w:p>
        </w:tc>
      </w:tr>
    </w:tbl>
    <w:p w:rsidR="00381865" w:rsidRPr="00381865" w:rsidRDefault="00381865" w:rsidP="0038186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04"/>
        <w:gridCol w:w="3318"/>
        <w:gridCol w:w="729"/>
        <w:gridCol w:w="1675"/>
        <w:gridCol w:w="1535"/>
        <w:gridCol w:w="1434"/>
        <w:gridCol w:w="1314"/>
      </w:tblGrid>
      <w:tr w:rsidR="00381865" w:rsidRPr="00381865" w:rsidTr="00381865">
        <w:tc>
          <w:tcPr>
            <w:tcW w:w="336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 финансовых результатах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соответствующий период прошлого года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(прибыль)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(убытки)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выручка от реализации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13009928.33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реализованной продукции (товаров, работ и услуг)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Валовая прибыль (убыток) от реализации продукции (товаров, работ и услуг) (стр.010-020)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13009928.33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14536877.00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периода, всего (стр.050+060+070+080),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5523822.00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4161315.00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3195143.00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2328679.00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отчетного периода, исключаемые из налогооблагаемой базы в будущем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основной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254488.00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основной деятельности (стр.0З0-040+090)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финансовой деятельности, всего (стр.120+130+140+150+160),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дивидендов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долгосрочной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аренда (лизинг)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финансовой деятельности (стр.180+190+200+210), в том числе: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в виде процентов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виде процентов по долгосрочной аренда (лизингу)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Убытки от </w:t>
            </w: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валютных</w:t>
            </w:r>
            <w:proofErr w:type="gram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курсовых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разниц</w:t>
            </w:r>
            <w:proofErr w:type="spell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общехозяйственной деятельности (стр.100+110-170)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прибыли и убытки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уплаты налога на доходы прибыль) (стр.220+/-230)</w:t>
            </w:r>
            <w:proofErr w:type="gramEnd"/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8848613.33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9267543.00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(прибыль)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1769722.66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1853509.00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от прибыли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 отчетного периода (стр.240-250-260)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7078890.67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7414034.00</w:t>
            </w:r>
          </w:p>
        </w:tc>
        <w:tc>
          <w:tcPr>
            <w:tcW w:w="120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1865" w:rsidRPr="00381865" w:rsidRDefault="00381865" w:rsidP="00381865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381865" w:rsidRPr="00381865" w:rsidTr="00381865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исполнительного органа: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Азимов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Телман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Суннатович</w:t>
            </w:r>
            <w:proofErr w:type="spellEnd"/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главного бухгалтера: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Камильджановна</w:t>
            </w:r>
            <w:proofErr w:type="spellEnd"/>
          </w:p>
        </w:tc>
      </w:tr>
      <w:tr w:rsidR="00381865" w:rsidRPr="00381865" w:rsidTr="00381865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уполномоченного лица, разместившего информацию на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веб-сайте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381865" w:rsidRPr="00381865" w:rsidRDefault="00381865" w:rsidP="0038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Хўжаярова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8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Холмурадовна</w:t>
            </w:r>
            <w:proofErr w:type="spellEnd"/>
          </w:p>
        </w:tc>
      </w:tr>
    </w:tbl>
    <w:p w:rsidR="0078783D" w:rsidRDefault="0078783D"/>
    <w:sectPr w:rsidR="0078783D" w:rsidSect="00787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381865"/>
    <w:rsid w:val="00381865"/>
    <w:rsid w:val="0078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81865"/>
    <w:rPr>
      <w:b/>
      <w:bCs/>
    </w:rPr>
  </w:style>
  <w:style w:type="character" w:styleId="a4">
    <w:name w:val="Hyperlink"/>
    <w:basedOn w:val="a0"/>
    <w:uiPriority w:val="99"/>
    <w:semiHidden/>
    <w:unhideWhenUsed/>
    <w:rsid w:val="003818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671797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7711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1365</Words>
  <Characters>7785</Characters>
  <Application>Microsoft Office Word</Application>
  <DocSecurity>0</DocSecurity>
  <Lines>64</Lines>
  <Paragraphs>18</Paragraphs>
  <ScaleCrop>false</ScaleCrop>
  <Company/>
  <LinksUpToDate>false</LinksUpToDate>
  <CharactersWithSpaces>9132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2022-05-07T18:34:00Z</dcterms:created>
  <dcterms:modified xsi:type="dcterms:W3CDTF">2022-05-07T18:34:00Z</dcterms:modified>
</cp:coreProperties>
</file>